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4" w:firstLine="708"/>
        <w:rPr>
          <w:rStyle w:val="Ninguno"/>
          <w:rFonts w:ascii="Carlito" w:cs="Carlito" w:hAnsi="Carlito" w:eastAsia="Carlito"/>
          <w:b w:val="1"/>
          <w:bCs w:val="1"/>
          <w:sz w:val="22"/>
          <w:szCs w:val="22"/>
          <w:u w:val="single"/>
        </w:rPr>
      </w:pPr>
      <w:r>
        <w:rPr>
          <w:rStyle w:val="Ninguno"/>
          <w:rFonts w:ascii="Carlito" w:hAnsi="Carlito"/>
          <w:b w:val="1"/>
          <w:bCs w:val="1"/>
          <w:sz w:val="22"/>
          <w:szCs w:val="22"/>
          <w:u w:val="single"/>
          <w:rtl w:val="0"/>
          <w:lang w:val="es-ES_tradnl"/>
        </w:rPr>
        <w:t xml:space="preserve">LIGA BIZKAINA DE BALONCESTO ADAPTADO 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rlito" w:cs="Carlito" w:hAnsi="Carlito" w:eastAsia="Carlito"/>
          <w:b w:val="1"/>
          <w:bCs w:val="1"/>
          <w:sz w:val="22"/>
          <w:szCs w:val="22"/>
        </w:rPr>
      </w:pP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>Inscripci</w:t>
      </w:r>
      <w:r>
        <w:rPr>
          <w:rStyle w:val="Ninguno"/>
          <w:rFonts w:ascii="Carlito" w:hAnsi="Carlito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 xml:space="preserve">n libre y gratuita </w:t>
        <w:tab/>
        <w:t>PRE.INSCRIPCION DEL 1 AL 11 DE JULIO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rlito" w:cs="Carlito" w:hAnsi="Carlito" w:eastAsia="Carlito"/>
          <w:b w:val="1"/>
          <w:bCs w:val="1"/>
          <w:sz w:val="22"/>
          <w:szCs w:val="22"/>
        </w:rPr>
      </w:pP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>NUEVO EQUIPO INSCRITO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 xml:space="preserve">Nombre: 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** Categor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a: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Instalaci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n: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D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a de juego:</w:t>
        <w:tab/>
        <w:tab/>
        <w:tab/>
        <w:tab/>
        <w:tab/>
        <w:t>Hora de juego: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Color camiseta (oficial)</w:t>
        <w:tab/>
        <w:tab/>
        <w:tab/>
        <w:tab/>
        <w:t>Color camiseta (reserva)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Color pantal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n (oficial)</w:t>
        <w:tab/>
        <w:tab/>
        <w:tab/>
        <w:tab/>
        <w:t>Color pantal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n (reserva)</w:t>
        <w:tab/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</w:rPr>
      </w:pPr>
    </w:p>
    <w:p>
      <w:pPr>
        <w:pStyle w:val="Normal.0"/>
        <w:rPr>
          <w:rStyle w:val="Ninguno"/>
          <w:rFonts w:ascii="Carlito" w:cs="Carlito" w:hAnsi="Carlito" w:eastAsia="Carlito"/>
          <w:b w:val="1"/>
          <w:bCs w:val="1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**</w:t>
      </w: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 xml:space="preserve"> 2.- EDADES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 xml:space="preserve">Para la temporada </w:t>
      </w: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 xml:space="preserve">2021/2022 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se establecen las siguientes categor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as femeninas y masculinas, seg</w:t>
      </w:r>
      <w:r>
        <w:rPr>
          <w:rStyle w:val="Ninguno"/>
          <w:rFonts w:ascii="Calibri Light" w:hAnsi="Calibri Light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n las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siguientes edades: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</w:p>
    <w:p>
      <w:pPr>
        <w:pStyle w:val="Normal.0"/>
        <w:rPr>
          <w:rStyle w:val="Ninguno"/>
          <w:rFonts w:ascii="Carlito" w:cs="Carlito" w:hAnsi="Carlito" w:eastAsia="Carlito"/>
          <w:b w:val="1"/>
          <w:bCs w:val="1"/>
          <w:sz w:val="22"/>
          <w:szCs w:val="22"/>
        </w:rPr>
      </w:pP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>EDADES A</w:t>
      </w:r>
      <w:r>
        <w:rPr>
          <w:rStyle w:val="Ninguno"/>
          <w:rFonts w:ascii="Carlito" w:hAnsi="Carlito" w:hint="default"/>
          <w:b w:val="1"/>
          <w:bC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arlito" w:hAnsi="Carlito"/>
          <w:b w:val="1"/>
          <w:bCs w:val="1"/>
          <w:sz w:val="22"/>
          <w:szCs w:val="22"/>
          <w:rtl w:val="0"/>
          <w:lang w:val="es-ES_tradnl"/>
        </w:rPr>
        <w:t>O NACIMIENTO</w:t>
      </w:r>
    </w:p>
    <w:p>
      <w:pPr>
        <w:pStyle w:val="Normal.0"/>
        <w:rPr>
          <w:rStyle w:val="Ninguno"/>
          <w:rFonts w:ascii="Carlito" w:cs="Carlito" w:hAnsi="Carlito" w:eastAsia="Carlito"/>
          <w:b w:val="1"/>
          <w:bCs w:val="1"/>
          <w:sz w:val="22"/>
          <w:szCs w:val="22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SENIOR 2003 Y ANTERIORES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SUB-20 2001/2002/2003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2"/>
          <w:szCs w:val="22"/>
        </w:rPr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JUNIOR 2004/2005</w:t>
      </w:r>
    </w:p>
    <w:p>
      <w:pPr>
        <w:pStyle w:val="Normal.0"/>
      </w:pPr>
      <w:r>
        <w:rPr>
          <w:rStyle w:val="Ninguno"/>
          <w:rFonts w:ascii="Calibri Light" w:hAnsi="Calibri Light"/>
          <w:sz w:val="22"/>
          <w:szCs w:val="22"/>
          <w:rtl w:val="0"/>
          <w:lang w:val="es-ES_tradnl"/>
        </w:rPr>
        <w:t>CADETE 2006/2007</w:t>
      </w:r>
    </w:p>
    <w:sectPr>
      <w:headerReference w:type="default" r:id="rId4"/>
      <w:footerReference w:type="default" r:id="rId5"/>
      <w:pgSz w:w="11900" w:h="16840" w:orient="portrait"/>
      <w:pgMar w:top="2268" w:right="1134" w:bottom="1418" w:left="1134" w:header="284" w:footer="59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708" w:firstLine="708"/>
      <w:rPr>
        <w:rStyle w:val="Ninguno"/>
        <w:rFonts w:ascii="Calibri" w:cs="Calibri" w:hAnsi="Calibri" w:eastAsia="Calibri"/>
        <w:b w:val="1"/>
        <w:bCs w:val="1"/>
        <w:sz w:val="18"/>
        <w:szCs w:val="18"/>
      </w:rPr>
    </w:pPr>
    <w:r>
      <w:rPr>
        <w:rStyle w:val="Ninguno"/>
        <w:rFonts w:ascii="Calibri" w:hAnsi="Calibri"/>
        <w:sz w:val="24"/>
        <w:szCs w:val="24"/>
        <w:rtl w:val="0"/>
        <w:lang w:val="es-ES_tradnl"/>
      </w:rPr>
      <w:t xml:space="preserve">           </w:t>
      <w:tab/>
      <w:tab/>
      <w:tab/>
      <w:tab/>
      <w:tab/>
      <w:t xml:space="preserve">           </w:t>
      <w:tab/>
      <w:tab/>
      <w:t xml:space="preserve">    </w:t>
    </w:r>
    <w:r>
      <w:rPr>
        <w:rStyle w:val="Ninguno"/>
        <w:rFonts w:ascii="Calibri" w:hAnsi="Calibri"/>
        <w:b w:val="1"/>
        <w:bCs w:val="1"/>
        <w:sz w:val="18"/>
        <w:szCs w:val="18"/>
        <w:rtl w:val="0"/>
        <w:lang w:val="es-ES_tradnl"/>
      </w:rPr>
      <w:t>FEDERACION VIZCAINA DE BALONCESTO</w:t>
    </w:r>
  </w:p>
  <w:p>
    <w:pPr>
      <w:pStyle w:val="Normal.0"/>
      <w:ind w:left="708" w:firstLine="708"/>
      <w:rPr>
        <w:rStyle w:val="Ninguno"/>
        <w:rFonts w:ascii="Calibri" w:cs="Calibri" w:hAnsi="Calibri" w:eastAsia="Calibri"/>
        <w:sz w:val="18"/>
        <w:szCs w:val="18"/>
      </w:rPr>
    </w:pPr>
    <w:r>
      <w:rPr>
        <w:rStyle w:val="Ninguno"/>
        <w:rFonts w:ascii="Calibri" w:hAnsi="Calibri"/>
        <w:b w:val="1"/>
        <w:bCs w:val="1"/>
        <w:sz w:val="18"/>
        <w:szCs w:val="18"/>
        <w:rtl w:val="0"/>
        <w:lang w:val="es-ES_tradnl"/>
      </w:rPr>
      <w:t xml:space="preserve">                                                                                                       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>C/Mart</w:t>
    </w:r>
    <w:r>
      <w:rPr>
        <w:rStyle w:val="Ninguno"/>
        <w:rFonts w:ascii="Calibri" w:hAnsi="Calibri" w:hint="default"/>
        <w:sz w:val="18"/>
        <w:szCs w:val="18"/>
        <w:rtl w:val="0"/>
        <w:lang w:val="es-ES_tradnl"/>
      </w:rPr>
      <w:t>í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>n Barua Picaza, 27-2</w:t>
    </w:r>
    <w:r>
      <w:rPr>
        <w:rStyle w:val="Ninguno"/>
        <w:rFonts w:ascii="Calibri" w:hAnsi="Calibri" w:hint="default"/>
        <w:sz w:val="18"/>
        <w:szCs w:val="18"/>
        <w:rtl w:val="0"/>
        <w:lang w:val="es-ES_tradnl"/>
      </w:rPr>
      <w:t xml:space="preserve">º 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>- 48003- BILBAO (Bizkaia)</w:t>
    </w:r>
    <w:r>
      <w:rPr>
        <w:rStyle w:val="Ninguno"/>
        <w:rFonts w:ascii="Calibri" w:cs="Calibri" w:hAnsi="Calibri" w:eastAsia="Calibri"/>
        <w:sz w:val="18"/>
        <w:szCs w:val="18"/>
        <w:rtl w:val="0"/>
      </w:rPr>
      <w:br w:type="textWrapping"/>
      <w:t xml:space="preserve">                                                                                                                                                                              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 xml:space="preserve">944395722 </w:t>
    </w:r>
    <w:r>
      <w:rPr>
        <w:rStyle w:val="Ninguno"/>
        <w:rFonts w:ascii="Calibri" w:hAnsi="Calibri" w:hint="default"/>
        <w:sz w:val="18"/>
        <w:szCs w:val="18"/>
        <w:rtl w:val="0"/>
        <w:lang w:val="es-ES_tradnl"/>
      </w:rPr>
      <w:t xml:space="preserve">– </w:t>
    </w:r>
    <w:r>
      <w:rPr>
        <w:rStyle w:val="Ninguno"/>
        <w:rFonts w:ascii="Calibri" w:hAnsi="Calibri"/>
        <w:sz w:val="18"/>
        <w:szCs w:val="18"/>
        <w:rtl w:val="0"/>
        <w:lang w:val="es-ES_tradnl"/>
      </w:rPr>
      <w:t xml:space="preserve">944395725    </w:t>
    </w:r>
  </w:p>
  <w:p>
    <w:pPr>
      <w:pStyle w:val="Normal.0"/>
      <w:ind w:left="708" w:firstLine="708"/>
      <w:rPr>
        <w:rStyle w:val="Ninguno"/>
        <w:rFonts w:ascii="Calibri" w:cs="Calibri" w:hAnsi="Calibri" w:eastAsia="Calibri"/>
        <w:b w:val="1"/>
        <w:bCs w:val="1"/>
        <w:sz w:val="24"/>
        <w:szCs w:val="24"/>
      </w:rPr>
    </w:pPr>
    <w:r>
      <w:rPr>
        <w:rStyle w:val="Ninguno"/>
        <w:rFonts w:ascii="Calibri" w:hAnsi="Calibri"/>
        <w:sz w:val="18"/>
        <w:szCs w:val="18"/>
        <w:rtl w:val="0"/>
        <w:lang w:val="es-ES_tradnl"/>
      </w:rPr>
      <w:t xml:space="preserve">                                                              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"mailto:secretaria@bizkaiabasket.com"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secretaria@bizkaiabasket.com</w:t>
    </w:r>
    <w:r>
      <w:rPr/>
      <w:fldChar w:fldCharType="end" w:fldLock="0"/>
    </w:r>
    <w:r>
      <w:rPr>
        <w:rStyle w:val="Ninguno"/>
        <w:rFonts w:ascii="Calibri" w:hAnsi="Calibri"/>
        <w:sz w:val="18"/>
        <w:szCs w:val="18"/>
        <w:rtl w:val="0"/>
        <w:lang w:val="es-ES_tradnl"/>
      </w:rPr>
      <w:t xml:space="preserve">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"http://www.bizkaiabasket.com"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www.bizkaiabasket.com</w:t>
    </w:r>
    <w:r>
      <w:rPr/>
      <w:fldChar w:fldCharType="end" w:fldLock="0"/>
    </w:r>
  </w:p>
  <w:p>
    <w:pPr>
      <w:pStyle w:val="Pie de página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jc w:val="center"/>
    </w:pPr>
    <w:r>
      <w:rPr>
        <w:rStyle w:val="Ninguno"/>
        <w:rtl w:val="0"/>
        <w:lang w:val="es-ES_tradnl"/>
      </w:rPr>
      <w:t xml:space="preserve"> </w:t>
    </w:r>
    <w:r>
      <w:rPr>
        <w:rStyle w:val="Ninguno"/>
      </w:rPr>
      <w:drawing xmlns:a="http://schemas.openxmlformats.org/drawingml/2006/main">
        <wp:inline distT="0" distB="0" distL="0" distR="0">
          <wp:extent cx="689307" cy="883384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07" cy="883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</w:t>
    </w:r>
    <w:r>
      <w:rPr>
        <w:rStyle w:val="Ninguno"/>
        <w:rtl w:val="0"/>
        <w:lang w:val="es-ES_tradnl"/>
      </w:rPr>
      <w:t xml:space="preserve">                 </w:t>
    </w:r>
    <w:r>
      <w:rPr>
        <w:rStyle w:val="Ninguno"/>
        <w:rtl w:val="0"/>
        <w:lang w:val="es-ES_tradnl"/>
      </w:rPr>
      <w:t xml:space="preserve">        </w:t>
    </w:r>
    <w:r>
      <w:rPr>
        <w:rStyle w:val="Ninguno"/>
      </w:rPr>
      <w:drawing xmlns:a="http://schemas.openxmlformats.org/drawingml/2006/main">
        <wp:inline distT="0" distB="0" distL="0" distR="0">
          <wp:extent cx="1957987" cy="830131"/>
          <wp:effectExtent l="0" t="0" r="0" b="0"/>
          <wp:docPr id="1073741826" name="officeArt object" descr="logo2010TextosAlta25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2010TextosAlta250px" descr="logo2010TextosAlta250px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987" cy="830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tl w:val="0"/>
        <w:lang w:val="es-ES_tradnl"/>
      </w:rPr>
      <w:t xml:space="preserve">                                      </w:t>
    </w:r>
    <w:r>
      <w:drawing xmlns:a="http://schemas.openxmlformats.org/drawingml/2006/main">
        <wp:inline distT="0" distB="0" distL="0" distR="0">
          <wp:extent cx="841375" cy="650875"/>
          <wp:effectExtent l="0" t="0" r="0" b="0"/>
          <wp:docPr id="1073741827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" descr="Imagen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650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